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8BA50" w14:textId="039E0BD9" w:rsidR="006E09B1" w:rsidRDefault="006E09B1" w:rsidP="00825D84">
      <w:pPr>
        <w:pBdr>
          <w:bottom w:val="single" w:sz="6" w:space="1" w:color="auto"/>
        </w:pBdr>
        <w:rPr>
          <w:bCs/>
        </w:rPr>
      </w:pPr>
      <w:bookmarkStart w:id="0" w:name="_GoBack"/>
      <w:bookmarkEnd w:id="0"/>
      <w:r w:rsidRPr="006E09B1">
        <w:rPr>
          <w:bCs/>
        </w:rPr>
        <w:t>Slovenská spoločnosť patológov SLS, Cukrová 3</w:t>
      </w:r>
      <w:r w:rsidR="00D23016">
        <w:rPr>
          <w:bCs/>
        </w:rPr>
        <w:t>,</w:t>
      </w:r>
      <w:r w:rsidRPr="006E09B1">
        <w:rPr>
          <w:bCs/>
        </w:rPr>
        <w:t xml:space="preserve"> 813 22 Bratislava – Staré Mesto</w:t>
      </w:r>
    </w:p>
    <w:p w14:paraId="6E31C3CF" w14:textId="0631CFD1" w:rsidR="006E09B1" w:rsidRDefault="006E09B1" w:rsidP="00825D84">
      <w:pPr>
        <w:rPr>
          <w:bCs/>
        </w:rPr>
      </w:pPr>
    </w:p>
    <w:p w14:paraId="697B6D10" w14:textId="72D0CB00" w:rsidR="00483346" w:rsidRPr="00A13B58" w:rsidRDefault="006E09B1" w:rsidP="00825D84">
      <w:pPr>
        <w:rPr>
          <w:b/>
          <w:bCs/>
        </w:rPr>
      </w:pPr>
      <w:r w:rsidRPr="00A13B58">
        <w:rPr>
          <w:b/>
          <w:bCs/>
        </w:rPr>
        <w:t xml:space="preserve">                                                                            </w:t>
      </w:r>
      <w:r w:rsidR="00483346" w:rsidRPr="00A13B58">
        <w:rPr>
          <w:b/>
          <w:bCs/>
        </w:rPr>
        <w:t xml:space="preserve">Ing. Martin </w:t>
      </w:r>
      <w:proofErr w:type="spellStart"/>
      <w:r w:rsidR="00483346" w:rsidRPr="00A13B58">
        <w:rPr>
          <w:b/>
          <w:bCs/>
        </w:rPr>
        <w:t>Kultan</w:t>
      </w:r>
      <w:proofErr w:type="spellEnd"/>
    </w:p>
    <w:p w14:paraId="0EE2672E" w14:textId="43DC96F9" w:rsidR="00483346" w:rsidRPr="00A13B58" w:rsidRDefault="00483346" w:rsidP="00825D84">
      <w:pPr>
        <w:rPr>
          <w:b/>
          <w:bCs/>
        </w:rPr>
      </w:pPr>
      <w:r w:rsidRPr="00A13B58">
        <w:rPr>
          <w:b/>
          <w:bCs/>
        </w:rPr>
        <w:t xml:space="preserve">                                                                            Generálny riaditeľ ZP Dôvera</w:t>
      </w:r>
    </w:p>
    <w:p w14:paraId="3FFE42E4" w14:textId="71598C1B" w:rsidR="006E09B1" w:rsidRPr="00A13B58" w:rsidRDefault="00483346" w:rsidP="00825D84">
      <w:pPr>
        <w:rPr>
          <w:b/>
          <w:bCs/>
        </w:rPr>
      </w:pPr>
      <w:r w:rsidRPr="00A13B58">
        <w:rPr>
          <w:b/>
          <w:bCs/>
        </w:rPr>
        <w:t xml:space="preserve">                                                                            </w:t>
      </w:r>
      <w:r w:rsidR="006E09B1" w:rsidRPr="00A13B58">
        <w:rPr>
          <w:b/>
          <w:bCs/>
        </w:rPr>
        <w:t xml:space="preserve">Dôvera zdravotná poisťovňa, </w:t>
      </w:r>
      <w:proofErr w:type="spellStart"/>
      <w:r w:rsidR="006E09B1" w:rsidRPr="00A13B58">
        <w:rPr>
          <w:b/>
          <w:bCs/>
        </w:rPr>
        <w:t>a.s</w:t>
      </w:r>
      <w:proofErr w:type="spellEnd"/>
      <w:r w:rsidR="006E09B1" w:rsidRPr="00A13B58">
        <w:rPr>
          <w:b/>
          <w:bCs/>
        </w:rPr>
        <w:t>.</w:t>
      </w:r>
    </w:p>
    <w:p w14:paraId="2B4D72A6" w14:textId="77777777" w:rsidR="006E09B1" w:rsidRPr="00A13B58" w:rsidRDefault="006E09B1" w:rsidP="006E09B1">
      <w:pPr>
        <w:rPr>
          <w:b/>
          <w:bCs/>
        </w:rPr>
      </w:pPr>
      <w:r w:rsidRPr="00A13B58">
        <w:rPr>
          <w:b/>
          <w:bCs/>
        </w:rPr>
        <w:t xml:space="preserve">                                                                             Einsteinova 25</w:t>
      </w:r>
    </w:p>
    <w:p w14:paraId="0EB683DF" w14:textId="4F08A1AE" w:rsidR="006E09B1" w:rsidRPr="00A13B58" w:rsidRDefault="006E09B1" w:rsidP="00825D84">
      <w:pPr>
        <w:rPr>
          <w:b/>
          <w:bCs/>
        </w:rPr>
      </w:pPr>
      <w:r w:rsidRPr="00A13B58">
        <w:rPr>
          <w:b/>
          <w:bCs/>
        </w:rPr>
        <w:t xml:space="preserve">                                                                             851 01Bratislava</w:t>
      </w:r>
    </w:p>
    <w:p w14:paraId="448DFA2A" w14:textId="77777777" w:rsidR="00483346" w:rsidRDefault="00483346" w:rsidP="00483346">
      <w:pPr>
        <w:rPr>
          <w:bCs/>
        </w:rPr>
      </w:pPr>
    </w:p>
    <w:p w14:paraId="53E8C49A" w14:textId="4CB43153" w:rsidR="00483346" w:rsidRPr="00483346" w:rsidRDefault="00483346" w:rsidP="00483346">
      <w:pPr>
        <w:pBdr>
          <w:bottom w:val="single" w:sz="6" w:space="1" w:color="auto"/>
        </w:pBdr>
        <w:rPr>
          <w:bCs/>
        </w:rPr>
      </w:pPr>
      <w:r>
        <w:rPr>
          <w:bCs/>
        </w:rPr>
        <w:t xml:space="preserve">Vážený pán generálny riaditeľ, dovoľujeme si Vám vyjadriť stanovisko a zároveň zásadný nesúhlas   Slovenskej spoločnosti patológov a SD- IAP SLS a Hlavného odborníka pri MZ pre patologickú anatómiu k rozhodnutiu   </w:t>
      </w:r>
      <w:r w:rsidRPr="00483346">
        <w:rPr>
          <w:bCs/>
        </w:rPr>
        <w:t>zdravotnej poisťovne Dôvera o nových revíznych pravidlách</w:t>
      </w:r>
      <w:r w:rsidR="00A13B58">
        <w:rPr>
          <w:bCs/>
        </w:rPr>
        <w:t>.</w:t>
      </w:r>
    </w:p>
    <w:p w14:paraId="05A9D619" w14:textId="42BC384D" w:rsidR="00825D84" w:rsidRPr="00825D84" w:rsidRDefault="00825D84" w:rsidP="00825D84">
      <w:pPr>
        <w:rPr>
          <w:b/>
          <w:bCs/>
        </w:rPr>
      </w:pPr>
      <w:r w:rsidRPr="00825D84">
        <w:rPr>
          <w:b/>
          <w:bCs/>
        </w:rPr>
        <w:t xml:space="preserve">Stanovisko Slovenskej spoločnosti patológov k rozhodnutiu zdravotnej poisťovne </w:t>
      </w:r>
      <w:r w:rsidR="00A01E03">
        <w:rPr>
          <w:b/>
          <w:bCs/>
        </w:rPr>
        <w:t>Dôvera</w:t>
      </w:r>
      <w:r w:rsidR="00440288">
        <w:rPr>
          <w:b/>
          <w:bCs/>
        </w:rPr>
        <w:t xml:space="preserve"> </w:t>
      </w:r>
      <w:r w:rsidRPr="00825D84">
        <w:rPr>
          <w:b/>
          <w:bCs/>
        </w:rPr>
        <w:t>o</w:t>
      </w:r>
      <w:r w:rsidR="00A01E03">
        <w:rPr>
          <w:b/>
          <w:bCs/>
        </w:rPr>
        <w:t> nových revíznych pravidlách</w:t>
      </w:r>
    </w:p>
    <w:p w14:paraId="5FF17489" w14:textId="1F83949A" w:rsidR="00825D84" w:rsidRPr="00825D84" w:rsidRDefault="00862923" w:rsidP="00862923">
      <w:pPr>
        <w:jc w:val="both"/>
      </w:pPr>
      <w:r>
        <w:t xml:space="preserve">    </w:t>
      </w:r>
      <w:r w:rsidR="00825D84" w:rsidRPr="00825D84">
        <w:t xml:space="preserve">Slovenská spoločnosť patológov vyjadruje zásadný nesúhlas s rozhodnutím zdravotnej poisťovne obmedziť počet hradených parafínových blokov na maximálne 10 blokov týždenne a počet </w:t>
      </w:r>
      <w:proofErr w:type="spellStart"/>
      <w:r w:rsidR="00825D84" w:rsidRPr="00825D84">
        <w:t>imunohistochemických</w:t>
      </w:r>
      <w:proofErr w:type="spellEnd"/>
      <w:r w:rsidR="00825D84" w:rsidRPr="00825D84">
        <w:t xml:space="preserve"> (IHC) vyšetrení na maximálne 10 farbení týždenne na pacienta.</w:t>
      </w:r>
      <w:r w:rsidR="00A13B58">
        <w:t xml:space="preserve"> </w:t>
      </w:r>
      <w:r w:rsidR="00825D84" w:rsidRPr="00825D84">
        <w:t>Takto stanovené limity považujeme za medicínsky neodôvodnené, odborne neakceptovateľné a ohrozujúce kvalitu zdravotnej starostlivosti poskytovanej pacientom v Slovenskej republike.</w:t>
      </w:r>
    </w:p>
    <w:p w14:paraId="4D10884E" w14:textId="7D0E4E2E" w:rsidR="00825D84" w:rsidRPr="00825D84" w:rsidRDefault="00825D84" w:rsidP="00862923">
      <w:pPr>
        <w:jc w:val="both"/>
      </w:pPr>
      <w:r w:rsidRPr="00825D84">
        <w:t xml:space="preserve">Patologická diagnostika predstavuje základný pilier modernej medicíny. Definitívna diagnóza mnohých nádorových, zápalových, </w:t>
      </w:r>
      <w:proofErr w:type="spellStart"/>
      <w:r w:rsidRPr="00825D84">
        <w:t>autoimunitných</w:t>
      </w:r>
      <w:proofErr w:type="spellEnd"/>
      <w:r w:rsidRPr="00825D84">
        <w:t xml:space="preserve">, hematologických a zriedkavých ochorení je založená práve na histologickom a </w:t>
      </w:r>
      <w:proofErr w:type="spellStart"/>
      <w:r w:rsidRPr="00825D84">
        <w:t>imunohistochemickom</w:t>
      </w:r>
      <w:proofErr w:type="spellEnd"/>
      <w:r w:rsidRPr="00825D84">
        <w:t xml:space="preserve"> vyšetrení. Rozsah potrebného vzorkovania a počet </w:t>
      </w:r>
      <w:proofErr w:type="spellStart"/>
      <w:r w:rsidRPr="00825D84">
        <w:t>imunohistochemických</w:t>
      </w:r>
      <w:proofErr w:type="spellEnd"/>
      <w:r w:rsidRPr="00825D84">
        <w:t xml:space="preserve"> </w:t>
      </w:r>
      <w:proofErr w:type="spellStart"/>
      <w:r w:rsidRPr="00825D84">
        <w:t>markerov</w:t>
      </w:r>
      <w:proofErr w:type="spellEnd"/>
      <w:r w:rsidRPr="00825D84">
        <w:t xml:space="preserve"> nie je možné určovať administratívnym limitom, ale výlučne medicínskou potrebou konkrétneho </w:t>
      </w:r>
      <w:r w:rsidRPr="00A01E03">
        <w:t>prípadu</w:t>
      </w:r>
      <w:r w:rsidR="00440288" w:rsidRPr="00A01E03">
        <w:t xml:space="preserve"> a to po </w:t>
      </w:r>
      <w:r w:rsidR="00A01E03" w:rsidRPr="00A01E03">
        <w:t>dôkladnom</w:t>
      </w:r>
      <w:r w:rsidR="00440288" w:rsidRPr="00A01E03">
        <w:t xml:space="preserve"> </w:t>
      </w:r>
      <w:r w:rsidR="00A01E03" w:rsidRPr="00A01E03">
        <w:t>zvážení</w:t>
      </w:r>
      <w:r w:rsidR="00440288" w:rsidRPr="00A01E03">
        <w:t xml:space="preserve"> </w:t>
      </w:r>
      <w:r w:rsidR="00A01E03" w:rsidRPr="00A01E03">
        <w:t>patológom</w:t>
      </w:r>
      <w:r w:rsidRPr="00A01E03">
        <w:t>.</w:t>
      </w:r>
    </w:p>
    <w:p w14:paraId="0E49FEB1" w14:textId="77777777" w:rsidR="00825D84" w:rsidRPr="00825D84" w:rsidRDefault="00825D84" w:rsidP="00862923">
      <w:pPr>
        <w:jc w:val="both"/>
      </w:pPr>
      <w:r w:rsidRPr="00825D84">
        <w:t xml:space="preserve">V bežnej patologickej praxi existuje množstvo situácií, v ktorých je potrebné vyšetriť desiatky až stovky parafínových blokov z jedného operačného preparátu. Typickým príkladom sú rozsiahle onkologické </w:t>
      </w:r>
      <w:proofErr w:type="spellStart"/>
      <w:r w:rsidRPr="00825D84">
        <w:t>resekáty</w:t>
      </w:r>
      <w:proofErr w:type="spellEnd"/>
      <w:r w:rsidRPr="00825D84">
        <w:t xml:space="preserve"> hrubého čreva, žalúdka, pľúc, prsníka, gynekologických orgánov, mäkkých tkanív alebo kostí. Obmedzenie počtu blokov by viedlo k nedostatočnému vzorkovaniu nádoru, k podhodnoteniu rozsahu ochorenia, nesprávnemu stanoveniu štádia ochorenia a následne k nesprávnej liečbe pacienta.</w:t>
      </w:r>
    </w:p>
    <w:p w14:paraId="47BC846C" w14:textId="77777777" w:rsidR="00825D84" w:rsidRPr="00825D84" w:rsidRDefault="00825D84" w:rsidP="00862923">
      <w:pPr>
        <w:jc w:val="both"/>
      </w:pPr>
      <w:r w:rsidRPr="00825D84">
        <w:t xml:space="preserve">Rovnako neakceptovateľná je limitácia </w:t>
      </w:r>
      <w:proofErr w:type="spellStart"/>
      <w:r w:rsidRPr="00825D84">
        <w:t>imunohistochemických</w:t>
      </w:r>
      <w:proofErr w:type="spellEnd"/>
      <w:r w:rsidRPr="00825D84">
        <w:t xml:space="preserve"> vyšetrení. Moderná patologická diagnostika je založená na využívaní rozsiahlych panelov protilátok. Pri diagnostike nediferencovaných malignít, </w:t>
      </w:r>
      <w:proofErr w:type="spellStart"/>
      <w:r w:rsidRPr="00825D84">
        <w:t>lymfómov</w:t>
      </w:r>
      <w:proofErr w:type="spellEnd"/>
      <w:r w:rsidRPr="00825D84">
        <w:t xml:space="preserve">, sarkómov, metastáz neznámeho pôvodu či pri určovaní prediktívnych </w:t>
      </w:r>
      <w:proofErr w:type="spellStart"/>
      <w:r w:rsidRPr="00825D84">
        <w:t>markerov</w:t>
      </w:r>
      <w:proofErr w:type="spellEnd"/>
      <w:r w:rsidRPr="00825D84">
        <w:t xml:space="preserve"> pre cielenú a imunologickú liečbu často počet potrebných </w:t>
      </w:r>
      <w:proofErr w:type="spellStart"/>
      <w:r w:rsidRPr="00825D84">
        <w:t>imunohistochemických</w:t>
      </w:r>
      <w:proofErr w:type="spellEnd"/>
      <w:r w:rsidRPr="00825D84">
        <w:t xml:space="preserve"> reakcií výrazne presahuje stanovený limit. V </w:t>
      </w:r>
      <w:r w:rsidRPr="00825D84">
        <w:lastRenderedPageBreak/>
        <w:t xml:space="preserve">mnohých prípadoch nie je možné stanoviť správnu diagnózu bez vykonania širšieho </w:t>
      </w:r>
      <w:proofErr w:type="spellStart"/>
      <w:r w:rsidRPr="00825D84">
        <w:t>imunohistochemického</w:t>
      </w:r>
      <w:proofErr w:type="spellEnd"/>
      <w:r w:rsidRPr="00825D84">
        <w:t xml:space="preserve"> panelu.</w:t>
      </w:r>
    </w:p>
    <w:p w14:paraId="2630FEF3" w14:textId="77777777" w:rsidR="00825D84" w:rsidRPr="00825D84" w:rsidRDefault="00825D84" w:rsidP="00862923">
      <w:pPr>
        <w:jc w:val="both"/>
      </w:pPr>
      <w:r w:rsidRPr="00825D84">
        <w:t xml:space="preserve">Navrhované obmedzenie je v rozpore so súčasnými medzinárodnými odbornými odporúčaniami vrátane odporúčaní WHO, ESMO, NCCN, CAP a ďalších odborných autorít. Zároveň je v rozpore so základnými princípmi </w:t>
      </w:r>
      <w:proofErr w:type="spellStart"/>
      <w:r w:rsidRPr="00825D84">
        <w:t>personalizovanej</w:t>
      </w:r>
      <w:proofErr w:type="spellEnd"/>
      <w:r w:rsidRPr="00825D84">
        <w:t xml:space="preserve"> medicíny a onkologickej starostlivosti.</w:t>
      </w:r>
    </w:p>
    <w:p w14:paraId="40B17057" w14:textId="77777777" w:rsidR="00825D84" w:rsidRPr="00825D84" w:rsidRDefault="00825D84" w:rsidP="00825D84">
      <w:r w:rsidRPr="00825D84">
        <w:t>Dôsledkom zavedenia takýchto limitov môže byť:</w:t>
      </w:r>
    </w:p>
    <w:p w14:paraId="722F9F0E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zníženie diagnostickej presnosti,</w:t>
      </w:r>
    </w:p>
    <w:p w14:paraId="27F5DA0B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predĺženie času potrebného na stanovenie diagnózy,</w:t>
      </w:r>
    </w:p>
    <w:p w14:paraId="1DBA9883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zvýšenie počtu nejednoznačných alebo nesprávnych diagnóz,</w:t>
      </w:r>
    </w:p>
    <w:p w14:paraId="1A799C21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zhoršenie dostupnosti modernej onkologickej liečby,</w:t>
      </w:r>
    </w:p>
    <w:p w14:paraId="46675CDA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zvýšenie celkových nákladov zdravotného systému v dôsledku nesprávne vedenej liečby,</w:t>
      </w:r>
    </w:p>
    <w:p w14:paraId="06620040" w14:textId="77777777" w:rsidR="00825D84" w:rsidRPr="00825D84" w:rsidRDefault="00825D84" w:rsidP="00825D84">
      <w:pPr>
        <w:numPr>
          <w:ilvl w:val="0"/>
          <w:numId w:val="1"/>
        </w:numPr>
      </w:pPr>
      <w:r w:rsidRPr="00825D84">
        <w:t>potenciálne ohrozenie bezpečnosti a prognózy pacientov.</w:t>
      </w:r>
    </w:p>
    <w:p w14:paraId="2E5491F0" w14:textId="192792A5" w:rsidR="00825D84" w:rsidRDefault="00825D84" w:rsidP="00825D84">
      <w:r w:rsidRPr="00825D84">
        <w:t xml:space="preserve">Rozsah histologického spracovania a počet </w:t>
      </w:r>
      <w:proofErr w:type="spellStart"/>
      <w:r w:rsidRPr="00825D84">
        <w:t>imunohistochemických</w:t>
      </w:r>
      <w:proofErr w:type="spellEnd"/>
      <w:r w:rsidRPr="00825D84">
        <w:t xml:space="preserve"> vyšetrení musia zostať výlučne v kompetencii kvalifikovaného patológa, ktorý nesie odbornú a právnu zodpovednosť za správnosť diagnostického záveru.</w:t>
      </w:r>
      <w:r w:rsidR="00A13B58">
        <w:t xml:space="preserve"> </w:t>
      </w:r>
      <w:r w:rsidRPr="00825D84">
        <w:t xml:space="preserve">Akékoľvek administratívne limity nerešpektujúce biologickú povahu ochorenia a individuálne potreby pacienta považujeme za neprípustný zásah do poskytovania zdravotnej starostlivosti </w:t>
      </w:r>
      <w:proofErr w:type="spellStart"/>
      <w:r w:rsidRPr="00825D84">
        <w:t>lege</w:t>
      </w:r>
      <w:proofErr w:type="spellEnd"/>
      <w:r w:rsidRPr="00825D84">
        <w:t xml:space="preserve"> </w:t>
      </w:r>
      <w:proofErr w:type="spellStart"/>
      <w:r w:rsidRPr="00825D84">
        <w:t>artis</w:t>
      </w:r>
      <w:proofErr w:type="spellEnd"/>
      <w:r w:rsidRPr="00825D84">
        <w:t>.</w:t>
      </w:r>
    </w:p>
    <w:p w14:paraId="37A50585" w14:textId="721BB0EE" w:rsidR="00862923" w:rsidRPr="00862923" w:rsidRDefault="00862923" w:rsidP="00A13B58">
      <w:pPr>
        <w:jc w:val="both"/>
        <w:rPr>
          <w:b/>
        </w:rPr>
      </w:pPr>
      <w:r>
        <w:t xml:space="preserve">     </w:t>
      </w:r>
      <w:r w:rsidRPr="00862923">
        <w:rPr>
          <w:b/>
        </w:rPr>
        <w:t>Slovenská spoločnosť patológov preto vyzýva zdravotnú poisťovňu</w:t>
      </w:r>
      <w:r>
        <w:rPr>
          <w:b/>
        </w:rPr>
        <w:t xml:space="preserve"> </w:t>
      </w:r>
      <w:r w:rsidR="00FD70AF">
        <w:rPr>
          <w:b/>
        </w:rPr>
        <w:t>Dôvera</w:t>
      </w:r>
      <w:r w:rsidRPr="00862923">
        <w:rPr>
          <w:b/>
        </w:rPr>
        <w:t xml:space="preserve"> na okamžité prehodnotenie predmetného rozhodnutia a na odbornú diskusiu so zástupcami patologickej obce, klinických odborných spoločností a onkologických pracovísk.</w:t>
      </w:r>
      <w:r w:rsidR="00A13B58">
        <w:rPr>
          <w:b/>
        </w:rPr>
        <w:t xml:space="preserve"> </w:t>
      </w:r>
      <w:r w:rsidR="00A13B58" w:rsidRPr="00A13B58">
        <w:rPr>
          <w:b/>
        </w:rPr>
        <w:t>Veríme , že vo vzájomnej odbornej, kultivovanej a konštruktívnej diskusii nájdeme spoločné východiská</w:t>
      </w:r>
      <w:r w:rsidR="00A13B58">
        <w:t>.</w:t>
      </w:r>
    </w:p>
    <w:p w14:paraId="19CD0C7C" w14:textId="671B7297" w:rsidR="00483346" w:rsidRDefault="00483346" w:rsidP="00483346">
      <w:pPr>
        <w:jc w:val="both"/>
      </w:pPr>
      <w:r>
        <w:t xml:space="preserve">S pozdravom   a úctou </w:t>
      </w:r>
    </w:p>
    <w:p w14:paraId="68CF3883" w14:textId="5491431D" w:rsidR="00A13B58" w:rsidRDefault="00A13B58" w:rsidP="00483346">
      <w:pPr>
        <w:jc w:val="both"/>
      </w:pPr>
      <w:r>
        <w:t xml:space="preserve">V Bratislave 25.6.2026 </w:t>
      </w:r>
    </w:p>
    <w:p w14:paraId="064FCF65" w14:textId="3ED4124F" w:rsidR="00A13B58" w:rsidRDefault="00A13B58" w:rsidP="00483346">
      <w:pPr>
        <w:jc w:val="both"/>
      </w:pPr>
      <w:r>
        <w:t xml:space="preserve">                          </w:t>
      </w:r>
    </w:p>
    <w:p w14:paraId="7D6F7DF3" w14:textId="63C88B78" w:rsidR="00825D84" w:rsidRDefault="00825D84" w:rsidP="00A13B58">
      <w:pPr>
        <w:jc w:val="center"/>
        <w:rPr>
          <w:b/>
          <w:bCs/>
        </w:rPr>
      </w:pPr>
      <w:r w:rsidRPr="00825D84">
        <w:rPr>
          <w:b/>
          <w:bCs/>
        </w:rPr>
        <w:t>Výbor Slovenskej spoločnosti patológov</w:t>
      </w:r>
      <w:r w:rsidR="00A01E03">
        <w:rPr>
          <w:b/>
          <w:bCs/>
        </w:rPr>
        <w:t xml:space="preserve"> a SD IAP</w:t>
      </w:r>
    </w:p>
    <w:p w14:paraId="6CFDFBAD" w14:textId="5BE9A467" w:rsidR="00A13B58" w:rsidRPr="00A53E89" w:rsidRDefault="00A13B58" w:rsidP="00A13B58">
      <w:pPr>
        <w:jc w:val="both"/>
        <w:rPr>
          <w:b/>
        </w:rPr>
      </w:pPr>
      <w:r w:rsidRPr="00A53E89">
        <w:rPr>
          <w:b/>
        </w:rPr>
        <w:t xml:space="preserve">prof. MUDr. Lukáš </w:t>
      </w:r>
      <w:proofErr w:type="spellStart"/>
      <w:r w:rsidRPr="00A53E89">
        <w:rPr>
          <w:b/>
        </w:rPr>
        <w:t>Plank</w:t>
      </w:r>
      <w:proofErr w:type="spellEnd"/>
      <w:r w:rsidRPr="00A53E89">
        <w:rPr>
          <w:b/>
        </w:rPr>
        <w:t>, CSc., hlavný odborník MZ SR pre patologickú anatómiu</w:t>
      </w:r>
    </w:p>
    <w:p w14:paraId="064DFBBA" w14:textId="2307F39B" w:rsidR="00A13B58" w:rsidRPr="00A53E89" w:rsidRDefault="00A13B58" w:rsidP="00483346">
      <w:pPr>
        <w:jc w:val="both"/>
        <w:rPr>
          <w:b/>
        </w:rPr>
      </w:pPr>
      <w:r w:rsidRPr="00A53E89">
        <w:rPr>
          <w:b/>
        </w:rPr>
        <w:t xml:space="preserve">doc. MUDr. Henrieta  </w:t>
      </w:r>
      <w:proofErr w:type="spellStart"/>
      <w:r w:rsidRPr="00A53E89">
        <w:rPr>
          <w:b/>
        </w:rPr>
        <w:t>Šidlová</w:t>
      </w:r>
      <w:proofErr w:type="spellEnd"/>
      <w:r w:rsidRPr="00A53E89">
        <w:rPr>
          <w:b/>
        </w:rPr>
        <w:t>, PhD. prezidentka SSP SLS</w:t>
      </w:r>
    </w:p>
    <w:p w14:paraId="5371AD7C" w14:textId="77777777" w:rsidR="00E73214" w:rsidRDefault="00E73214" w:rsidP="00E73214">
      <w:pPr>
        <w:jc w:val="both"/>
        <w:rPr>
          <w:i/>
          <w:sz w:val="20"/>
          <w:szCs w:val="20"/>
        </w:rPr>
      </w:pPr>
    </w:p>
    <w:p w14:paraId="249CB8FE" w14:textId="77777777" w:rsidR="00E73214" w:rsidRDefault="00E73214" w:rsidP="00E73214">
      <w:pPr>
        <w:jc w:val="both"/>
        <w:rPr>
          <w:i/>
          <w:sz w:val="20"/>
          <w:szCs w:val="20"/>
        </w:rPr>
      </w:pPr>
    </w:p>
    <w:p w14:paraId="7E68D6DF" w14:textId="4B194C9B" w:rsidR="00E73214" w:rsidRPr="00E73214" w:rsidRDefault="00E73214" w:rsidP="00E73214">
      <w:pPr>
        <w:jc w:val="both"/>
        <w:rPr>
          <w:i/>
          <w:sz w:val="20"/>
          <w:szCs w:val="20"/>
        </w:rPr>
      </w:pPr>
      <w:r w:rsidRPr="00E73214">
        <w:rPr>
          <w:i/>
          <w:sz w:val="20"/>
          <w:szCs w:val="20"/>
        </w:rPr>
        <w:t xml:space="preserve">Kontaktnou osobou  na realizáciu stretnutia je prezidentka Slovenskej spoločnosti  patológov doc. MUDr. Henrieta </w:t>
      </w:r>
      <w:proofErr w:type="spellStart"/>
      <w:r w:rsidRPr="00E73214">
        <w:rPr>
          <w:i/>
          <w:sz w:val="20"/>
          <w:szCs w:val="20"/>
        </w:rPr>
        <w:t>Šidlová</w:t>
      </w:r>
      <w:proofErr w:type="spellEnd"/>
      <w:r w:rsidRPr="00E73214">
        <w:rPr>
          <w:i/>
          <w:sz w:val="20"/>
          <w:szCs w:val="20"/>
        </w:rPr>
        <w:t xml:space="preserve"> (mail: </w:t>
      </w:r>
      <w:hyperlink r:id="rId5" w:history="1">
        <w:r w:rsidRPr="00E73214">
          <w:rPr>
            <w:rStyle w:val="Hypertextovprepojenie"/>
            <w:i/>
            <w:sz w:val="20"/>
            <w:szCs w:val="20"/>
          </w:rPr>
          <w:t>henrieta.sidlova</w:t>
        </w:r>
        <w:r w:rsidRPr="00E73214">
          <w:rPr>
            <w:rStyle w:val="Hypertextovprepojenie"/>
            <w:rFonts w:ascii="Arial" w:hAnsi="Arial" w:cs="Arial"/>
            <w:i/>
            <w:sz w:val="20"/>
            <w:szCs w:val="20"/>
          </w:rPr>
          <w:t>@</w:t>
        </w:r>
        <w:r w:rsidRPr="00E73214">
          <w:rPr>
            <w:rStyle w:val="Hypertextovprepojenie"/>
            <w:i/>
            <w:sz w:val="20"/>
            <w:szCs w:val="20"/>
          </w:rPr>
          <w:t>szu.sk</w:t>
        </w:r>
      </w:hyperlink>
      <w:r w:rsidRPr="00E73214">
        <w:rPr>
          <w:i/>
          <w:sz w:val="20"/>
          <w:szCs w:val="20"/>
        </w:rPr>
        <w:t>, tel. 0908147776).</w:t>
      </w:r>
    </w:p>
    <w:p w14:paraId="0319589B" w14:textId="77777777" w:rsidR="00E73214" w:rsidRDefault="00E73214" w:rsidP="00483346">
      <w:pPr>
        <w:jc w:val="both"/>
        <w:rPr>
          <w:b/>
          <w:bCs/>
        </w:rPr>
      </w:pPr>
    </w:p>
    <w:p w14:paraId="090E385B" w14:textId="77777777" w:rsidR="00A13B58" w:rsidRDefault="00A13B58" w:rsidP="00483346">
      <w:pPr>
        <w:jc w:val="both"/>
        <w:rPr>
          <w:b/>
          <w:bCs/>
        </w:rPr>
      </w:pPr>
    </w:p>
    <w:p w14:paraId="6A24CA30" w14:textId="77777777" w:rsidR="00483346" w:rsidRDefault="00483346" w:rsidP="00825D84">
      <w:pPr>
        <w:rPr>
          <w:b/>
          <w:bCs/>
        </w:rPr>
      </w:pPr>
    </w:p>
    <w:p w14:paraId="72AA6037" w14:textId="0D3A060F" w:rsidR="006E09B1" w:rsidRDefault="006E09B1" w:rsidP="00825D84">
      <w:pPr>
        <w:rPr>
          <w:b/>
          <w:bCs/>
        </w:rPr>
      </w:pPr>
    </w:p>
    <w:sectPr w:rsidR="006E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14BD"/>
    <w:multiLevelType w:val="multilevel"/>
    <w:tmpl w:val="8304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84"/>
    <w:rsid w:val="000912CE"/>
    <w:rsid w:val="00262751"/>
    <w:rsid w:val="00320C04"/>
    <w:rsid w:val="00373619"/>
    <w:rsid w:val="00440288"/>
    <w:rsid w:val="00483346"/>
    <w:rsid w:val="00543E7B"/>
    <w:rsid w:val="00584502"/>
    <w:rsid w:val="006E09B1"/>
    <w:rsid w:val="00825D84"/>
    <w:rsid w:val="00862923"/>
    <w:rsid w:val="008A0F7B"/>
    <w:rsid w:val="00A01E03"/>
    <w:rsid w:val="00A13B58"/>
    <w:rsid w:val="00A53E89"/>
    <w:rsid w:val="00D23016"/>
    <w:rsid w:val="00E73214"/>
    <w:rsid w:val="00F42507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4471"/>
  <w15:chartTrackingRefBased/>
  <w15:docId w15:val="{975842FE-CC3A-4A1A-A8AE-57224A71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5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5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5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5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5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5D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5D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5D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5D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5D84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25D8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83346"/>
    <w:rPr>
      <w:color w:val="467886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rieta.sidlova@sz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Mečiarová</dc:creator>
  <cp:keywords/>
  <dc:description/>
  <cp:lastModifiedBy>Používateľ systému Windows</cp:lastModifiedBy>
  <cp:revision>2</cp:revision>
  <cp:lastPrinted>2026-06-26T13:39:00Z</cp:lastPrinted>
  <dcterms:created xsi:type="dcterms:W3CDTF">2026-06-26T13:45:00Z</dcterms:created>
  <dcterms:modified xsi:type="dcterms:W3CDTF">2026-06-26T13:45:00Z</dcterms:modified>
</cp:coreProperties>
</file>